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0A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  <w:bookmarkStart w:id="0" w:name="_GoBack"/>
    </w:p>
    <w:p w14:paraId="513B9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达州市产业发展有限公司</w:t>
      </w:r>
    </w:p>
    <w:p w14:paraId="1BE55612">
      <w:pPr>
        <w:spacing w:line="578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2025年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公开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招聘四川锦宸信融资租赁有限公司工作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人员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岗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位表</w:t>
      </w:r>
    </w:p>
    <w:bookmarkEnd w:id="0"/>
    <w:p w14:paraId="6D61F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tbl>
      <w:tblPr>
        <w:tblStyle w:val="7"/>
        <w:tblW w:w="5446" w:type="pct"/>
        <w:jc w:val="center"/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590"/>
        <w:gridCol w:w="679"/>
        <w:gridCol w:w="525"/>
        <w:gridCol w:w="1451"/>
        <w:gridCol w:w="3861"/>
        <w:gridCol w:w="711"/>
        <w:gridCol w:w="876"/>
        <w:gridCol w:w="778"/>
        <w:gridCol w:w="725"/>
        <w:gridCol w:w="711"/>
        <w:gridCol w:w="904"/>
        <w:gridCol w:w="1530"/>
        <w:gridCol w:w="1209"/>
        <w:gridCol w:w="689"/>
      </w:tblGrid>
      <w:tr w14:paraId="3A2BC0CB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8" w:hRule="atLeast"/>
          <w:tblHeader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641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4DD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主管</w:t>
            </w:r>
          </w:p>
          <w:p w14:paraId="1F8F0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企业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E11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用人</w:t>
            </w:r>
            <w:r>
              <w:rPr>
                <w:rFonts w:hint="default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企业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7D8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招聘</w:t>
            </w:r>
          </w:p>
          <w:p w14:paraId="60EF6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岗位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0E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岗位职责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6F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招聘</w:t>
            </w:r>
          </w:p>
          <w:p w14:paraId="75FCB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人数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01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年龄</w:t>
            </w:r>
          </w:p>
          <w:p w14:paraId="4E092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要求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E6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专业</w:t>
            </w:r>
          </w:p>
          <w:p w14:paraId="2828F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要求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CF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学历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3A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学位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A2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证件</w:t>
            </w:r>
            <w:r>
              <w:rPr>
                <w:rFonts w:hint="default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  <w:p w14:paraId="5025A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职称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0B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其他</w:t>
            </w:r>
            <w:r>
              <w:rPr>
                <w:rFonts w:hint="default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     </w:t>
            </w:r>
            <w:r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条件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3A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咨询</w:t>
            </w:r>
            <w:r>
              <w:rPr>
                <w:rFonts w:hint="default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</w:t>
            </w:r>
            <w:r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电话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D4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 w14:paraId="551B3827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541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F8F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DF6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达州市产业发展有限公司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8B9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四川锦宸信融资租赁有限公司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26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资产管理岗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FF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（一）依据行业监管政策，负责建立完善公司租后管理相关制度。</w:t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（二）负责制定租后台账登记、档案登记及管理、租后全程管理的操作流程及规范要求。</w:t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（三）负责租赁物、担保物资产评估和管理，负责督促租赁物、担保物财产保险购买。</w:t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（四）负责租赁业务存续期客户的现场和非现场检查工作。负责编写租后检查表和租后检查报告。</w:t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（五）负责租赁资产质量管理，租赁业务的五级分类及准备金计提工作。</w:t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（六）负责租赁客户分类管理，租赁客户风险提示，租赁客户的年度评级工作等。</w:t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（七）负责逾期租金管理及催收工作。</w:t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（八）协同法务部综合运用法律手段实施包括诉讼在内的催收、处置工作，最大限度挽回资产损失。</w:t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（九）协同法务部负责审核公司资产处置类法律文书，确保公司资产管理工作合规合法。</w:t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（十）负责不良资产责任认定及管理工作</w:t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87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67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35周岁及以下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09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经济学一级学科、法学一级学科、管理学一级学科；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CE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本科</w:t>
            </w:r>
          </w:p>
          <w:p w14:paraId="34353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及以上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87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30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21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具有3年及以上相关工作经验；</w:t>
            </w:r>
          </w:p>
          <w:p w14:paraId="2E54E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熟悉相关行业知识背景、国家及行业规定及操作规则；掌握资产分类、风险预警等操作办法。</w:t>
            </w:r>
          </w:p>
          <w:p w14:paraId="2923E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A0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0818-2833899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E6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薪酬福利按四川锦宸信融资租赁有限公司薪酬制度执行。</w:t>
            </w:r>
          </w:p>
        </w:tc>
      </w:tr>
      <w:tr w14:paraId="7A61686C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939" w:hRule="atLeast"/>
          <w:jc w:val="center"/>
        </w:trPr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FF5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36A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达州市产业发展有限公司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9D5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四川锦宸信融资租赁有限公司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AE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风控岗</w:t>
            </w: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DA0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（一）制定公司合规管理制度，统筹公司合规管理并组织实施各项合规工作。</w:t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（二）制定风险管理制度，建立和完善信审相关制度。</w:t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（三）负责公司融资租赁业务的信审工作，提示和把握信用风险，按程序报送公司有权机构审批，确保公司资产质量及审批工作流程合法合规。</w:t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（四）负责审核融资租赁业务相关合同文件和资料的合法合规性，避免法律合规风险，保障业务合同的正常执行。</w:t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（五）负责审核租后流程的合规性，把控操作性风险，通过对租后流程的管理和优化，确保运营效率和精确性。</w:t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（六）负责分析、识别及监控租赁资产结构性、系统性风险，协同资产管理部对租赁资产进行管理工作，从租前、租中、租后及内部四个维度进行全面把握，对公司结构性风险、系统性信用风险进行全面管理。</w:t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（七）负责公司非业务合同法律审核和询问，开展合规审查，规避合规风险。</w:t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（八）负责对融资租赁业务过程进行检查、分析、评价及整改督导，合理保障公司健康、可持续、稳定发展。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641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8B1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35周岁及以下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E5E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管理学一级学科、法学一级学科、经济学一级学科</w:t>
            </w:r>
          </w:p>
        </w:tc>
        <w:tc>
          <w:tcPr>
            <w:tcW w:w="23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A85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本科</w:t>
            </w:r>
          </w:p>
          <w:p w14:paraId="7A2C9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及以上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34E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2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42D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986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具有3年及以上相关工作经验；</w:t>
            </w:r>
          </w:p>
          <w:p w14:paraId="7CF75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熟练掌握金融、租赁业务、财务管理、企业管理等方面的综合知识；了解相关行业背景知识、国家及行业政策规定及操作规则；</w:t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具备较强的独立评审能力，丰富的风险识别经验，较强的沟通协调能力。具有优秀的分析和解决问题能力，逻辑能力和抗压能力强。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B0B6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0818-2833899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6C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薪酬福利按四川锦宸信融资租赁有限公司薪酬制度执行。</w:t>
            </w:r>
          </w:p>
        </w:tc>
      </w:tr>
      <w:tr w14:paraId="32250ABB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945" w:hRule="atLeast"/>
          <w:jc w:val="center"/>
        </w:trPr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27A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1B9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达州市产业发展有限公司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6AA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四川锦宸信融资租赁有限公司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D4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法务岗</w:t>
            </w: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379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（一）负责建立完善公司法务相关制度。</w:t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（二）负责制定和完善公司融资租赁业务相关合同文本，包括但不限于融资租赁合同、业务申请书、订购契约书、抵押合同、质押合同、保证合同、董事会/股</w:t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东大</w:t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会决议、核保书、租金/费用支付通知书、催收通知书及相关附件文本等。</w:t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（三）负责公司及融资租赁业务的法律事务处理，包括但不限于审核法律文件、发送律师函、代表公司进行诉讼等。</w:t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（四）协同资产管理部综合运用法律手段实施包括诉讼在内的催收、处置工作，最大限度挽回资产损失。</w:t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（五）协同资产管理部负责审核公司资产处置类法律文书，确保公司资产管理工作合规合法。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E33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E71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35周岁及以下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C86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23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7E5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本科</w:t>
            </w:r>
          </w:p>
          <w:p w14:paraId="17680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及以上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B70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2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1B9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具有</w:t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法律职业资格证书；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20D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具有</w:t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3年</w:t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以上</w:t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相关工作</w:t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经验；</w:t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熟悉融资租赁法律实务及监管政策</w:t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F045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0818-2833899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33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薪酬福利按四川锦宸信融资租赁有限公司薪酬制度执行。</w:t>
            </w:r>
          </w:p>
        </w:tc>
      </w:tr>
      <w:tr w14:paraId="10B025CF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94" w:hRule="atLeast"/>
          <w:jc w:val="center"/>
        </w:trPr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450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6A0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达州市产业发展有限公司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ABE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四川锦宸信融资租赁有限公司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1D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业务拓展岗</w:t>
            </w: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D25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（一）根据具体经营目标和负责的区域板块，执行营销任务，保证实现业绩指标；</w:t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（二）拓展意向客户和目标板块，进行客户拜访和需求挖掘，建立顺畅的客户沟通渠道；</w:t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（三）针对意向客户和项目进行实地考察，进行资料收集，识别主要风险并提出控制措施，出具详细尽调报告；</w:t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（四）联合风控合规部门共同开展目标项目的项目论证、项目整体规划和全面风险防控；</w:t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（五）负责项目租赁期结束前的具体执行、管理和监控，包括对承租人及租赁物跟踪信息的收集反馈。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1C8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E44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35周岁及以下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2B0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23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69F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本科</w:t>
            </w:r>
          </w:p>
          <w:p w14:paraId="5A1EB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及以上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19D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2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22C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93D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具有融资租赁、银行、担保、小贷公司等相关金融机构工作经验；</w:t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具有良好的市场开拓能力、沟通协调能力、书面表达能力，能承受较大工作压力。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2ED5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0818-2833899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B7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薪酬福利按四川锦宸信融资租赁有限公司薪酬制度执行。</w:t>
            </w:r>
          </w:p>
        </w:tc>
      </w:tr>
    </w:tbl>
    <w:p w14:paraId="188CDFB9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B378FC96-49C7-4D7D-9A9F-07DBBDDA803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DA640F7-35DC-4BF2-B710-DB7374CBBBB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89B2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689FBC7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DFN+4g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89FBC7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BAC91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BD85B"/>
    <w:rsid w:val="07696335"/>
    <w:rsid w:val="137A4F81"/>
    <w:rsid w:val="2CF63F47"/>
    <w:rsid w:val="4C931CF4"/>
    <w:rsid w:val="55DB7ECA"/>
    <w:rsid w:val="634B4DE4"/>
    <w:rsid w:val="645F01E2"/>
    <w:rsid w:val="6A7BD85B"/>
    <w:rsid w:val="76545287"/>
    <w:rsid w:val="ACBF1479"/>
    <w:rsid w:val="BBCFD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ind w:right="-4" w:rightChars="-2"/>
    </w:pPr>
    <w:rPr>
      <w:sz w:val="32"/>
      <w:szCs w:val="32"/>
    </w:r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5260</Words>
  <Characters>5519</Characters>
  <Lines>0</Lines>
  <Paragraphs>0</Paragraphs>
  <TotalTime>26</TotalTime>
  <ScaleCrop>false</ScaleCrop>
  <LinksUpToDate>false</LinksUpToDate>
  <CharactersWithSpaces>5667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2025-06-10T06:41:00Z</dcterms:created>
  <dc:creator>uos</dc:creator>
  <cp:lastModifiedBy>夏友裕</cp:lastModifiedBy>
  <cp:lastPrinted>2025-06-12T02:38:00Z</cp:lastPrinted>
  <dcterms:modified xsi:type="dcterms:W3CDTF">2025-06-12T07:54:13Z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5EB7B6DEAE29408B883DB2766FC60678_13</vt:lpwstr>
  </property>
  <property fmtid="{D5CDD505-2E9C-101B-9397-08002B2CF9AE}" pid="4" name="KSOTemplateDocerSaveRecord">
    <vt:lpwstr>eyJoZGlkIjoiODRkMzIzNmQ1NTliN2Y5YjVmOGIyMmFhNmVjNjA0NjgiLCJ1c2VySWQiOiIxNDYwMzYzOTMyIn0=</vt:lpwstr>
  </property>
</Properties>
</file>